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99" w:rsidRPr="00550326" w:rsidRDefault="000047CD">
      <w:pPr>
        <w:rPr>
          <w:sz w:val="24"/>
          <w:szCs w:val="24"/>
        </w:rPr>
      </w:pPr>
      <w:bookmarkStart w:id="0" w:name="_GoBack"/>
      <w:bookmarkEnd w:id="0"/>
      <w:r w:rsidRPr="000047CD">
        <w:rPr>
          <w:sz w:val="24"/>
          <w:szCs w:val="24"/>
        </w:rPr>
        <w:t>Endur</w:t>
      </w:r>
      <w:r>
        <w:rPr>
          <w:sz w:val="24"/>
          <w:szCs w:val="24"/>
        </w:rPr>
        <w:t>ing Skills</w:t>
      </w:r>
      <w:r w:rsidRPr="000047CD">
        <w:rPr>
          <w:b/>
          <w:sz w:val="24"/>
          <w:szCs w:val="24"/>
        </w:rPr>
        <w:t xml:space="preserve"> Initial</w:t>
      </w:r>
      <w:r w:rsidR="00B36099">
        <w:rPr>
          <w:sz w:val="24"/>
          <w:szCs w:val="24"/>
        </w:rPr>
        <w:t xml:space="preserve"> List for </w:t>
      </w:r>
      <w:r w:rsidR="00B36099" w:rsidRPr="00B36099">
        <w:rPr>
          <w:b/>
          <w:sz w:val="24"/>
          <w:szCs w:val="24"/>
        </w:rPr>
        <w:t xml:space="preserve">Social Studies             </w:t>
      </w:r>
      <w:r w:rsidR="00B36099" w:rsidRPr="00B36099">
        <w:rPr>
          <w:sz w:val="24"/>
          <w:szCs w:val="24"/>
        </w:rPr>
        <w:t xml:space="preserve">                                                                                </w:t>
      </w:r>
      <w:r w:rsidRPr="00B36099">
        <w:rPr>
          <w:sz w:val="24"/>
          <w:szCs w:val="24"/>
        </w:rPr>
        <w:t xml:space="preserve">       </w:t>
      </w:r>
      <w:r w:rsidR="00FA028C">
        <w:rPr>
          <w:sz w:val="24"/>
          <w:szCs w:val="24"/>
        </w:rPr>
        <w:t xml:space="preserve">       </w:t>
      </w:r>
      <w:r w:rsidRPr="00B36099">
        <w:rPr>
          <w:sz w:val="24"/>
          <w:szCs w:val="24"/>
        </w:rPr>
        <w:t xml:space="preserve"> </w:t>
      </w:r>
      <w:r w:rsidR="00FA028C">
        <w:rPr>
          <w:sz w:val="18"/>
          <w:szCs w:val="18"/>
        </w:rPr>
        <w:t>Kentucky Dept. of Education            March 2014</w:t>
      </w:r>
    </w:p>
    <w:tbl>
      <w:tblPr>
        <w:tblpPr w:leftFromText="180" w:rightFromText="180" w:horzAnchor="margin" w:tblpY="690"/>
        <w:tblW w:w="14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3420"/>
        <w:gridCol w:w="3330"/>
        <w:gridCol w:w="4050"/>
      </w:tblGrid>
      <w:tr w:rsidR="000047CD" w:rsidTr="007F52AA">
        <w:tc>
          <w:tcPr>
            <w:tcW w:w="14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Pr="000047CD" w:rsidRDefault="000047CD" w:rsidP="000047CD"/>
        </w:tc>
      </w:tr>
      <w:tr w:rsidR="000047CD" w:rsidRP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Enduring Skill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Reference to Standards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47CD" w:rsidRPr="000047CD" w:rsidRDefault="000047CD" w:rsidP="007F52AA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What’s Mastery Look Like at your Grade Level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CD" w:rsidRPr="000047CD" w:rsidRDefault="000047CD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Sources of Evidence:</w:t>
            </w:r>
          </w:p>
          <w:p w:rsidR="000047CD" w:rsidRPr="000047CD" w:rsidRDefault="000047CD" w:rsidP="000047CD">
            <w:pPr>
              <w:jc w:val="center"/>
              <w:rPr>
                <w:b/>
                <w:bCs/>
                <w:sz w:val="24"/>
                <w:szCs w:val="24"/>
              </w:rPr>
            </w:pPr>
            <w:r w:rsidRPr="000047CD">
              <w:rPr>
                <w:b/>
                <w:bCs/>
                <w:sz w:val="24"/>
                <w:szCs w:val="24"/>
              </w:rPr>
              <w:t>What is available or needs to be developed?</w:t>
            </w:r>
          </w:p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21" w:rsidRDefault="00262A21" w:rsidP="00B36099"/>
          <w:p w:rsidR="00B36099" w:rsidRDefault="00262A21" w:rsidP="00B36099">
            <w:r>
              <w:t xml:space="preserve">Construct </w:t>
            </w:r>
            <w:r w:rsidR="00B36099">
              <w:t>compelling and supporting questions to develop inquiry skills</w:t>
            </w:r>
            <w:r>
              <w:t>.</w:t>
            </w:r>
          </w:p>
          <w:p w:rsidR="000047CD" w:rsidRDefault="000047CD" w:rsidP="000047CD"/>
          <w:p w:rsidR="000047CD" w:rsidRDefault="000047CD" w:rsidP="000047CD"/>
          <w:p w:rsidR="000047CD" w:rsidRDefault="000047CD" w:rsidP="000047CD"/>
          <w:p w:rsidR="000047CD" w:rsidRDefault="000047CD" w:rsidP="000047CD"/>
          <w:p w:rsidR="000047CD" w:rsidRDefault="000047CD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Pr="003C2D8E" w:rsidRDefault="00B36099" w:rsidP="00B36099">
            <w:r w:rsidRPr="003C2D8E">
              <w:rPr>
                <w:b/>
              </w:rPr>
              <w:t>C3 Framework</w:t>
            </w:r>
            <w:r w:rsidRPr="003C2D8E">
              <w:t xml:space="preserve"> Dimension 1</w:t>
            </w:r>
            <w:r w:rsidR="00144720" w:rsidRPr="003C2D8E">
              <w:t xml:space="preserve"> (p. 23)</w:t>
            </w:r>
          </w:p>
          <w:p w:rsidR="001F50CC" w:rsidRPr="003C2D8E" w:rsidRDefault="001F50CC" w:rsidP="00B36099"/>
          <w:p w:rsidR="00224644" w:rsidRPr="003C2D8E" w:rsidRDefault="00224644" w:rsidP="00B36099">
            <w:pPr>
              <w:rPr>
                <w:b/>
              </w:rPr>
            </w:pPr>
            <w:r w:rsidRPr="003C2D8E">
              <w:rPr>
                <w:b/>
              </w:rPr>
              <w:t>Quality Core</w:t>
            </w:r>
          </w:p>
          <w:p w:rsidR="00B36099" w:rsidRDefault="00B36099" w:rsidP="00B36099">
            <w:r w:rsidRPr="003C2D8E">
              <w:t>Quality Core A. Exploring the Skills and Strategies Underlying US History 1. Process Objectives j. Develop open-ended historical questions that can be addressed through historical research and interpretation.</w:t>
            </w:r>
            <w:r>
              <w:t xml:space="preserve">  </w:t>
            </w:r>
          </w:p>
          <w:p w:rsidR="001F50CC" w:rsidRDefault="001F50CC" w:rsidP="00B36099">
            <w:pPr>
              <w:rPr>
                <w:b/>
              </w:rPr>
            </w:pPr>
          </w:p>
          <w:p w:rsidR="00B36099" w:rsidRDefault="00B36099" w:rsidP="00B36099">
            <w:pPr>
              <w:rPr>
                <w:b/>
              </w:rPr>
            </w:pPr>
            <w:r>
              <w:rPr>
                <w:b/>
              </w:rPr>
              <w:t xml:space="preserve">KCAS Reading Anchor Standard 1 </w:t>
            </w:r>
            <w:r w:rsidRPr="00262A21">
              <w:t>(importance of evidence in framing and answering questions)</w:t>
            </w:r>
          </w:p>
          <w:p w:rsidR="00B36099" w:rsidRDefault="00B36099" w:rsidP="00B36099">
            <w:pPr>
              <w:rPr>
                <w:b/>
              </w:rPr>
            </w:pPr>
            <w:r>
              <w:rPr>
                <w:b/>
              </w:rPr>
              <w:t>KCAS Writing Anchor Standard 7</w:t>
            </w:r>
          </w:p>
          <w:p w:rsidR="00B36099" w:rsidRPr="00262A21" w:rsidRDefault="00B36099" w:rsidP="00B36099">
            <w:r w:rsidRPr="00262A21">
              <w:t>(posing questions as an initial activity in research and inquiry)</w:t>
            </w:r>
          </w:p>
          <w:p w:rsidR="00A00D72" w:rsidRPr="001F50CC" w:rsidRDefault="00B36099" w:rsidP="001F50CC">
            <w:pPr>
              <w:rPr>
                <w:b/>
              </w:rPr>
            </w:pPr>
            <w:r>
              <w:rPr>
                <w:b/>
              </w:rPr>
              <w:t xml:space="preserve">KCAS Speaking and Listening Standard 1 </w:t>
            </w:r>
            <w:r w:rsidRPr="00262A21">
              <w:t>(prepare and participate in conversations around questions)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C3C" w:rsidRDefault="00DD2C3C" w:rsidP="000047CD"/>
        </w:tc>
      </w:tr>
      <w:tr w:rsidR="00B36099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A21" w:rsidRDefault="00262A21" w:rsidP="00B36099">
            <w:pPr>
              <w:jc w:val="center"/>
            </w:pPr>
          </w:p>
          <w:p w:rsidR="00B36099" w:rsidRDefault="00262A21" w:rsidP="00B36099">
            <w:pPr>
              <w:jc w:val="center"/>
            </w:pPr>
            <w:r>
              <w:t>Use</w:t>
            </w:r>
            <w:r w:rsidR="00B36099">
              <w:t xml:space="preserve"> evidence to support a claim</w:t>
            </w:r>
            <w:r>
              <w:t>.</w:t>
            </w:r>
          </w:p>
          <w:p w:rsidR="00B36099" w:rsidRDefault="00B36099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Default="00B36099" w:rsidP="001F50CC">
            <w:r w:rsidRPr="00F1625E">
              <w:rPr>
                <w:b/>
              </w:rPr>
              <w:t>C3 Framework</w:t>
            </w:r>
            <w:r>
              <w:t>: Dimension 3 (p. 53)</w:t>
            </w:r>
          </w:p>
          <w:p w:rsidR="00F1625E" w:rsidRDefault="00F1625E" w:rsidP="001F50CC"/>
          <w:p w:rsidR="001F50CC" w:rsidRPr="00F1625E" w:rsidRDefault="00F1625E" w:rsidP="001F50CC">
            <w:pPr>
              <w:rPr>
                <w:b/>
              </w:rPr>
            </w:pPr>
            <w:r w:rsidRPr="00F1625E">
              <w:rPr>
                <w:b/>
              </w:rPr>
              <w:t xml:space="preserve">Quality Core </w:t>
            </w:r>
          </w:p>
          <w:p w:rsidR="00E773CC" w:rsidRDefault="00E773CC" w:rsidP="001F50CC">
            <w:r>
              <w:t xml:space="preserve">Quality Core A. Exploring the Skills and Strategies Underlying US History 1. Process Objectives b.  </w:t>
            </w:r>
            <w:r w:rsidRPr="00E773CC">
              <w:t>Identify and interpret different types of primary and secondary sources of fundamental importance and relevance to topical inquiry and understanding</w:t>
            </w:r>
          </w:p>
          <w:p w:rsidR="000D34EF" w:rsidRDefault="000D34EF" w:rsidP="001F50CC"/>
          <w:p w:rsidR="000D34EF" w:rsidRDefault="000D34EF" w:rsidP="001F50CC">
            <w:r w:rsidRPr="000D34EF">
              <w:t xml:space="preserve">Quality Core A. Exploring the Skills and Strategies Underlying US </w:t>
            </w:r>
            <w:r>
              <w:t>History 1. Process Objectives f</w:t>
            </w:r>
            <w:r w:rsidRPr="000D34EF">
              <w:t>.  Utilize research strategies, methods, and sources to obtain, organize, and interpret historical data</w:t>
            </w:r>
          </w:p>
          <w:p w:rsidR="000D34EF" w:rsidRDefault="000D34EF" w:rsidP="001F50CC"/>
          <w:p w:rsidR="000D34EF" w:rsidRDefault="000D34EF" w:rsidP="001F50CC">
            <w:r w:rsidRPr="000D34EF">
              <w:t>Quality Core A. Exploring the Skills and Strategies Underlying US</w:t>
            </w:r>
            <w:r>
              <w:t xml:space="preserve"> History 1. Process Objectives g</w:t>
            </w:r>
            <w:r w:rsidRPr="000D34EF">
              <w:t>.  Compose arguments/position papers, and participate in debates on different interpretations of the same historical events; synthesize primary and secondary sources to justify position</w:t>
            </w:r>
          </w:p>
          <w:p w:rsidR="00E773CC" w:rsidRDefault="00E773CC" w:rsidP="001F50CC"/>
          <w:p w:rsidR="00B36099" w:rsidRDefault="00B36099" w:rsidP="00B36099">
            <w:r w:rsidRPr="00F1625E">
              <w:rPr>
                <w:b/>
              </w:rPr>
              <w:t>Historical Thinking Skills</w:t>
            </w:r>
            <w:r>
              <w:t>: Skill 1</w:t>
            </w:r>
          </w:p>
          <w:p w:rsidR="00F1625E" w:rsidRDefault="00F1625E" w:rsidP="00B36099"/>
          <w:p w:rsidR="00F1625E" w:rsidRPr="00F1625E" w:rsidRDefault="00F1625E" w:rsidP="00B36099">
            <w:pPr>
              <w:rPr>
                <w:b/>
              </w:rPr>
            </w:pPr>
            <w:r w:rsidRPr="00F1625E">
              <w:rPr>
                <w:b/>
              </w:rPr>
              <w:t>KCAS Writing Standards for Literacy in History/Social Studies</w:t>
            </w:r>
          </w:p>
          <w:p w:rsidR="00F1625E" w:rsidRDefault="00F1625E" w:rsidP="00262A21">
            <w:r>
              <w:t>Write arguments focused on discipline-specific content.</w:t>
            </w:r>
          </w:p>
          <w:p w:rsidR="008A6C67" w:rsidRDefault="008A6C67" w:rsidP="008A6C67"/>
          <w:p w:rsidR="008A6C67" w:rsidRPr="008A6C67" w:rsidRDefault="008A6C67" w:rsidP="008A6C67">
            <w:pPr>
              <w:rPr>
                <w:b/>
              </w:rPr>
            </w:pPr>
            <w:r w:rsidRPr="008A6C67">
              <w:rPr>
                <w:b/>
              </w:rPr>
              <w:t>KCAS Reading Standards for Literacy in History/Social Studies</w:t>
            </w:r>
          </w:p>
          <w:p w:rsidR="008A6C67" w:rsidRDefault="008A6C67" w:rsidP="00262A21">
            <w:r>
              <w:t xml:space="preserve"> Cite specific textual evidence to support analysis of primary and secondary sources, connecting insights gained from specific details to an understanding of the text as a whole.</w:t>
            </w:r>
          </w:p>
          <w:p w:rsidR="00A00D72" w:rsidRDefault="00A00D72" w:rsidP="00B36099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Default="00B36099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Default="00B36099" w:rsidP="000047CD"/>
        </w:tc>
      </w:tr>
      <w:tr w:rsidR="00B36099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D8E" w:rsidRDefault="003C2D8E" w:rsidP="00B36099"/>
          <w:p w:rsidR="00B36099" w:rsidRDefault="003C2D8E" w:rsidP="00B36099">
            <w:r>
              <w:t>Evaluate</w:t>
            </w:r>
            <w:r w:rsidR="00B36099">
              <w:t xml:space="preserve"> the credibility of source</w:t>
            </w:r>
            <w:r>
              <w:t>s.</w:t>
            </w:r>
          </w:p>
          <w:p w:rsidR="00B36099" w:rsidRDefault="00B36099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Default="00B36099" w:rsidP="00B36099">
            <w:pPr>
              <w:jc w:val="center"/>
            </w:pPr>
            <w:r w:rsidRPr="00F1625E">
              <w:rPr>
                <w:b/>
              </w:rPr>
              <w:lastRenderedPageBreak/>
              <w:t>C3 Framework</w:t>
            </w:r>
            <w:r>
              <w:t>: Dimension 3 (p. 53)</w:t>
            </w:r>
          </w:p>
          <w:p w:rsidR="00B479AC" w:rsidRDefault="00B479AC" w:rsidP="00B36099"/>
          <w:p w:rsidR="00B36099" w:rsidRDefault="00B36099" w:rsidP="00B36099">
            <w:r w:rsidRPr="00F1625E">
              <w:rPr>
                <w:b/>
              </w:rPr>
              <w:t>Historical Thinking Skills</w:t>
            </w:r>
            <w:r>
              <w:t>: Skill 1</w:t>
            </w:r>
          </w:p>
          <w:p w:rsidR="00F1625E" w:rsidRDefault="00F1625E" w:rsidP="00B36099"/>
          <w:p w:rsidR="00F1625E" w:rsidRPr="00F1625E" w:rsidRDefault="00F1625E" w:rsidP="00B36099">
            <w:pPr>
              <w:rPr>
                <w:b/>
              </w:rPr>
            </w:pPr>
            <w:r w:rsidRPr="00F1625E">
              <w:rPr>
                <w:b/>
              </w:rPr>
              <w:t>Quality Core</w:t>
            </w:r>
          </w:p>
          <w:p w:rsidR="00B479AC" w:rsidRDefault="00B479AC" w:rsidP="00B36099"/>
          <w:p w:rsidR="00B479AC" w:rsidRDefault="00B479AC" w:rsidP="00B36099">
            <w:r w:rsidRPr="00B479AC">
              <w:t>Quality Core A. Exploring the Skills and Strategies Underlying US</w:t>
            </w:r>
            <w:r>
              <w:t xml:space="preserve"> History 1. Process Objectives d</w:t>
            </w:r>
            <w:r w:rsidRPr="00B479AC">
              <w:t>.  Analyze the importance of context and point of view in historical interpretation (e.g., interpret past events and issues in historical context rather than in terms of present norms and values); recognize that historians interpret the same events differently due to personal values and societal norms</w:t>
            </w:r>
          </w:p>
          <w:p w:rsidR="00B36099" w:rsidRDefault="00B36099" w:rsidP="00B36099"/>
          <w:p w:rsidR="00A00D72" w:rsidRDefault="00A278F2" w:rsidP="00B36099">
            <w:r w:rsidRPr="00A278F2">
              <w:t>Quality Core A. Exploring the Skills and Strategies Underlying US History 1. Process Objectives</w:t>
            </w:r>
            <w:r>
              <w:t xml:space="preserve"> e</w:t>
            </w:r>
            <w:r w:rsidRPr="00A278F2">
              <w:t>.  Analyze and evaluate historical sources and interpretations (e.g., credibility, perspective, bias, and authenticity; verifiable or unverifiable; fact or interpretation)</w:t>
            </w:r>
          </w:p>
          <w:p w:rsidR="002B57F0" w:rsidRDefault="002B57F0" w:rsidP="00B36099"/>
          <w:p w:rsidR="002B57F0" w:rsidRPr="002B57F0" w:rsidRDefault="002B57F0" w:rsidP="002B57F0">
            <w:pPr>
              <w:rPr>
                <w:b/>
              </w:rPr>
            </w:pPr>
            <w:r w:rsidRPr="002B57F0">
              <w:rPr>
                <w:b/>
              </w:rPr>
              <w:t>KCAS Writing Standards for Literacy in History/Social Studies</w:t>
            </w:r>
          </w:p>
          <w:p w:rsidR="002B57F0" w:rsidRDefault="00DD3C55" w:rsidP="002B57F0">
            <w:r>
              <w:t xml:space="preserve">8.   </w:t>
            </w:r>
            <w:r w:rsidRPr="00DD3C55">
              <w:t xml:space="preserve">Gather relevant information from multiple authoritative print and digital sources, using advanced searches effectively; assess the strengths and limitations of each source in terms of the task, purpose, and audience; integrate information into the text selectively to maintain the flow of ideas, avoiding plagiarism and overreliance on any one source and </w:t>
            </w:r>
            <w:r w:rsidRPr="00DD3C55">
              <w:lastRenderedPageBreak/>
              <w:t>following a standard format for citation.</w:t>
            </w:r>
          </w:p>
          <w:p w:rsidR="004F109D" w:rsidRDefault="004F109D" w:rsidP="00B36099"/>
          <w:p w:rsidR="004F109D" w:rsidRPr="005C0097" w:rsidRDefault="004F109D" w:rsidP="00B36099">
            <w:pPr>
              <w:rPr>
                <w:b/>
              </w:rPr>
            </w:pPr>
            <w:r w:rsidRPr="005C0097">
              <w:rPr>
                <w:b/>
              </w:rPr>
              <w:t>KCAS Reading Standards for Literacy in History/Social Studies</w:t>
            </w:r>
          </w:p>
          <w:p w:rsidR="004F109D" w:rsidRDefault="004F109D" w:rsidP="00B36099"/>
          <w:p w:rsidR="005C0097" w:rsidRDefault="005C0097" w:rsidP="005C0097">
            <w:r>
              <w:t>6.   Evaluate authors’ differing points of view on the same</w:t>
            </w:r>
          </w:p>
          <w:p w:rsidR="005C0097" w:rsidRDefault="005C0097" w:rsidP="005C0097">
            <w:r>
              <w:t>historical event or issue by assessing the authors’ claims,</w:t>
            </w:r>
          </w:p>
          <w:p w:rsidR="005C0097" w:rsidRDefault="005C0097" w:rsidP="005C0097">
            <w:r>
              <w:t>reasoning, and evidence.</w:t>
            </w:r>
          </w:p>
          <w:p w:rsidR="00A00D72" w:rsidRDefault="00A00D72" w:rsidP="00B36099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Default="00B36099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Default="00B36099" w:rsidP="000047CD"/>
        </w:tc>
      </w:tr>
      <w:tr w:rsidR="00B36099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D8E" w:rsidRDefault="003C2D8E" w:rsidP="000047CD"/>
          <w:p w:rsidR="00B36099" w:rsidRDefault="003C2D8E" w:rsidP="000047CD">
            <w:r>
              <w:t>Communicate</w:t>
            </w:r>
            <w:r w:rsidR="00B36099">
              <w:t xml:space="preserve"> conclusions to a range of audiences</w:t>
            </w:r>
          </w:p>
          <w:p w:rsidR="00B36099" w:rsidRDefault="00B36099" w:rsidP="000047CD"/>
          <w:p w:rsidR="00B36099" w:rsidRDefault="00B36099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Default="00B36099" w:rsidP="009757F4">
            <w:r w:rsidRPr="00F1625E">
              <w:rPr>
                <w:b/>
              </w:rPr>
              <w:t xml:space="preserve">C3 </w:t>
            </w:r>
            <w:r w:rsidR="009757F4" w:rsidRPr="00F1625E">
              <w:rPr>
                <w:b/>
              </w:rPr>
              <w:t>Framework</w:t>
            </w:r>
            <w:r w:rsidR="009757F4">
              <w:t>: Dimension 4 (p.</w:t>
            </w:r>
            <w:r>
              <w:t xml:space="preserve"> 60</w:t>
            </w:r>
            <w:r w:rsidR="009757F4">
              <w:t>)</w:t>
            </w:r>
          </w:p>
          <w:p w:rsidR="005F1126" w:rsidRDefault="005F1126" w:rsidP="009757F4"/>
          <w:p w:rsidR="005F1126" w:rsidRDefault="005F1126" w:rsidP="009757F4">
            <w:pPr>
              <w:rPr>
                <w:b/>
              </w:rPr>
            </w:pPr>
            <w:r w:rsidRPr="005F1126">
              <w:rPr>
                <w:b/>
              </w:rPr>
              <w:t>KCAS Writing Standards for Literacy in History/Social Studies</w:t>
            </w:r>
          </w:p>
          <w:p w:rsidR="005D1CB6" w:rsidRPr="005F1126" w:rsidRDefault="005D1CB6" w:rsidP="009757F4">
            <w:pPr>
              <w:rPr>
                <w:b/>
              </w:rPr>
            </w:pPr>
          </w:p>
          <w:p w:rsidR="005F1126" w:rsidRDefault="005F1126" w:rsidP="005D1CB6">
            <w:r>
              <w:t xml:space="preserve">4.  Produce clear and coherent writing in which the development, organization, and style are appropriate </w:t>
            </w:r>
            <w:r w:rsidR="005D1CB6">
              <w:t>to task, purpose, and audience.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Default="00B36099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99" w:rsidRDefault="00B36099" w:rsidP="000047CD"/>
        </w:tc>
      </w:tr>
      <w:tr w:rsidR="001E3782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1E3782">
            <w:r>
              <w:t>Critique your own work as well as the work of others</w:t>
            </w:r>
          </w:p>
          <w:p w:rsidR="001E3782" w:rsidRDefault="001E3782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1E3782">
            <w:r w:rsidRPr="00F1625E">
              <w:rPr>
                <w:b/>
              </w:rPr>
              <w:t>C3 Framework</w:t>
            </w:r>
            <w:r>
              <w:t>: Dimension 4  (p. 61)</w:t>
            </w:r>
          </w:p>
          <w:p w:rsidR="001E3782" w:rsidRDefault="001E3782" w:rsidP="001E3782"/>
          <w:p w:rsidR="001E3782" w:rsidRPr="00F53864" w:rsidRDefault="001E3782" w:rsidP="001E3782">
            <w:pPr>
              <w:rPr>
                <w:b/>
              </w:rPr>
            </w:pPr>
            <w:r w:rsidRPr="00F53864">
              <w:rPr>
                <w:b/>
              </w:rPr>
              <w:t>KCAS Writing Standards for Literacy in History/Social Studies</w:t>
            </w:r>
          </w:p>
          <w:p w:rsidR="001E3782" w:rsidRDefault="001E3782" w:rsidP="001E3782"/>
          <w:p w:rsidR="001E3782" w:rsidRDefault="001E3782" w:rsidP="001E3782">
            <w:r>
              <w:t xml:space="preserve">5.   </w:t>
            </w:r>
            <w:r w:rsidRPr="00F53864">
              <w:t>Develop and strengthen writing as needed by planning, revising, editing, rewriting, or trying a new approach, focusing on addressing what is most significant for a specific purpose and audience.</w:t>
            </w:r>
          </w:p>
          <w:p w:rsidR="001E3782" w:rsidRDefault="001E3782" w:rsidP="001E3782"/>
          <w:p w:rsidR="001E3782" w:rsidRPr="003C2D8E" w:rsidRDefault="001E3782" w:rsidP="001E3782">
            <w:r w:rsidRPr="003C2D8E">
              <w:t>CCR AS S&amp;L #3</w:t>
            </w:r>
          </w:p>
          <w:p w:rsidR="001E3782" w:rsidRPr="001E3782" w:rsidRDefault="001E3782" w:rsidP="001E3782">
            <w:r w:rsidRPr="003C2D8E">
              <w:t>CCR AS R #8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0047CD"/>
        </w:tc>
      </w:tr>
      <w:tr w:rsidR="001E3782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1E3782">
            <w:r>
              <w:lastRenderedPageBreak/>
              <w:t>Take informed action</w:t>
            </w:r>
          </w:p>
          <w:p w:rsidR="001E3782" w:rsidRDefault="001E3782" w:rsidP="001E3782"/>
          <w:p w:rsidR="001E3782" w:rsidRDefault="001E3782" w:rsidP="001E3782"/>
          <w:p w:rsidR="001E3782" w:rsidRDefault="001E3782" w:rsidP="001E3782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Pr="00F1625E" w:rsidRDefault="001E3782" w:rsidP="001E3782">
            <w:pPr>
              <w:rPr>
                <w:b/>
              </w:rPr>
            </w:pPr>
            <w:r w:rsidRPr="00F1625E">
              <w:rPr>
                <w:b/>
              </w:rPr>
              <w:t>C3 Framework</w:t>
            </w:r>
            <w:r>
              <w:t>: Dimension 4 (p. 62)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0047CD"/>
        </w:tc>
      </w:tr>
      <w:tr w:rsidR="001E3782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0047CD"/>
          <w:p w:rsidR="001E3782" w:rsidRDefault="001E3782" w:rsidP="000047CD"/>
          <w:p w:rsidR="001E3782" w:rsidRDefault="001E3782" w:rsidP="000047CD"/>
          <w:p w:rsidR="001E3782" w:rsidRDefault="001E3782" w:rsidP="000047CD"/>
          <w:p w:rsidR="001E3782" w:rsidRDefault="001E3782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Pr="00F1625E" w:rsidRDefault="001E3782" w:rsidP="009757F4">
            <w:pPr>
              <w:rPr>
                <w:b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782" w:rsidRDefault="001E3782" w:rsidP="000047CD"/>
        </w:tc>
      </w:tr>
      <w:tr w:rsidR="000047CD" w:rsidTr="007F52AA"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D8E" w:rsidRDefault="003C2D8E" w:rsidP="000047CD"/>
          <w:p w:rsidR="001E3782" w:rsidRDefault="001E3782" w:rsidP="000047CD"/>
          <w:p w:rsidR="000047CD" w:rsidRDefault="000047CD" w:rsidP="000047CD"/>
          <w:p w:rsidR="000047CD" w:rsidRDefault="000047CD" w:rsidP="000047CD"/>
          <w:p w:rsidR="000047CD" w:rsidRDefault="000047CD" w:rsidP="000047CD"/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898" w:rsidRDefault="00A57898" w:rsidP="000047CD"/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CD" w:rsidRDefault="000047CD" w:rsidP="000047CD"/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AF7" w:rsidRDefault="009B3AF7" w:rsidP="000047CD"/>
        </w:tc>
      </w:tr>
    </w:tbl>
    <w:p w:rsidR="000047CD" w:rsidRDefault="000047CD"/>
    <w:sectPr w:rsidR="000047CD" w:rsidSect="000047CD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79F" w:rsidRDefault="0027679F" w:rsidP="003C2D8E">
      <w:r>
        <w:separator/>
      </w:r>
    </w:p>
  </w:endnote>
  <w:endnote w:type="continuationSeparator" w:id="0">
    <w:p w:rsidR="0027679F" w:rsidRDefault="0027679F" w:rsidP="003C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79F" w:rsidRDefault="0027679F" w:rsidP="003C2D8E">
      <w:r>
        <w:separator/>
      </w:r>
    </w:p>
  </w:footnote>
  <w:footnote w:type="continuationSeparator" w:id="0">
    <w:p w:rsidR="0027679F" w:rsidRDefault="0027679F" w:rsidP="003C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24F77"/>
    <w:multiLevelType w:val="hybridMultilevel"/>
    <w:tmpl w:val="0C7E7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6337C9"/>
    <w:multiLevelType w:val="hybridMultilevel"/>
    <w:tmpl w:val="9E5E15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CD"/>
    <w:rsid w:val="000047CD"/>
    <w:rsid w:val="0000488F"/>
    <w:rsid w:val="00004FCE"/>
    <w:rsid w:val="00034D76"/>
    <w:rsid w:val="0006393E"/>
    <w:rsid w:val="00070A7B"/>
    <w:rsid w:val="000D1823"/>
    <w:rsid w:val="000D34EF"/>
    <w:rsid w:val="000D4513"/>
    <w:rsid w:val="001267B7"/>
    <w:rsid w:val="00132947"/>
    <w:rsid w:val="00144720"/>
    <w:rsid w:val="001E3782"/>
    <w:rsid w:val="001F50CC"/>
    <w:rsid w:val="0020791C"/>
    <w:rsid w:val="00224644"/>
    <w:rsid w:val="00262A21"/>
    <w:rsid w:val="0027679F"/>
    <w:rsid w:val="002B57F0"/>
    <w:rsid w:val="00327C23"/>
    <w:rsid w:val="00350B25"/>
    <w:rsid w:val="003C2D8E"/>
    <w:rsid w:val="004B1016"/>
    <w:rsid w:val="004E1B1C"/>
    <w:rsid w:val="004F109D"/>
    <w:rsid w:val="00550326"/>
    <w:rsid w:val="00560688"/>
    <w:rsid w:val="005C0097"/>
    <w:rsid w:val="005D1CB6"/>
    <w:rsid w:val="005F1126"/>
    <w:rsid w:val="006A0F58"/>
    <w:rsid w:val="006C6C3E"/>
    <w:rsid w:val="00712361"/>
    <w:rsid w:val="0072733D"/>
    <w:rsid w:val="007A10F9"/>
    <w:rsid w:val="007C06C4"/>
    <w:rsid w:val="007C4A86"/>
    <w:rsid w:val="007F52AA"/>
    <w:rsid w:val="00876A09"/>
    <w:rsid w:val="008A5273"/>
    <w:rsid w:val="008A6C67"/>
    <w:rsid w:val="009757F4"/>
    <w:rsid w:val="009B3AF7"/>
    <w:rsid w:val="00A00D72"/>
    <w:rsid w:val="00A278F2"/>
    <w:rsid w:val="00A57898"/>
    <w:rsid w:val="00A615F0"/>
    <w:rsid w:val="00AE47B1"/>
    <w:rsid w:val="00B36099"/>
    <w:rsid w:val="00B479AC"/>
    <w:rsid w:val="00BF53C7"/>
    <w:rsid w:val="00C87FB8"/>
    <w:rsid w:val="00D5690D"/>
    <w:rsid w:val="00D6446C"/>
    <w:rsid w:val="00DD2C3C"/>
    <w:rsid w:val="00DD3C55"/>
    <w:rsid w:val="00E773CC"/>
    <w:rsid w:val="00F1625E"/>
    <w:rsid w:val="00F2402A"/>
    <w:rsid w:val="00F53864"/>
    <w:rsid w:val="00F837F3"/>
    <w:rsid w:val="00FA028C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710D45-24CC-46BD-AED1-C6955BDF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C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4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72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720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D8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2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D8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3a62de7d-ba57-4f43-9dae-9623ba637be0"/>
    <RoutingRuleDescription xmlns="http://schemas.microsoft.com/sharepoint/v3">Enduring Skills Initial List for Social Studies - Final</RoutingRuleDescription>
    <PublishingStartDate xmlns="http://schemas.microsoft.com/sharepoint/v3" xsi:nil="true"/>
    <PublishingExpirationDate xmlns="http://schemas.microsoft.com/sharepoint/v3" xsi:nil="true"/>
    <_dlc_DocId xmlns="3a62de7d-ba57-4f43-9dae-9623ba637be0">KYED-470-336</_dlc_DocId>
    <_dlc_DocIdUrl xmlns="3a62de7d-ba57-4f43-9dae-9623ba637be0">
      <Url>https://education-edit.ky.gov/teachers/PGES/TPGES/_layouts/DocIdRedir.aspx?ID=KYED-470-336</Url>
      <Description>KYED-470-336</Description>
    </_dlc_DocIdUrl>
    <Publication_x0020_Date xmlns="3a62de7d-ba57-4f43-9dae-9623ba637be0">2014-03-14T04:00:00+00:00</Publication_x0020_Date>
    <_dlc_DocIdPersistId xmlns="3a62de7d-ba57-4f43-9dae-9623ba637be0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CC00-ABAC-4168-A53B-BAB1FDCEF22F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3a62de7d-ba57-4f43-9dae-9623ba637be0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DC8D09-E6EF-4CF9-97ED-3741298649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4BDFDB-2382-4927-8C60-CA5FF5AFE5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90207-7EB2-40D6-BE49-C4BCCF2F2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DC9FA3-5F98-4BF2-AF0D-023B8BAC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Enduring Skills Initial List for Social Studies - Final</vt:lpstr>
    </vt:vector>
  </TitlesOfParts>
  <Company>Kentucky Department of Education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Enduring Skills Initial List for Social Studies - Final</dc:title>
  <dc:creator>Franks, Carol - Office of Next Generation Learners</dc:creator>
  <cp:lastModifiedBy>Hammons, Karen - Instructional Supervisor</cp:lastModifiedBy>
  <cp:revision>2</cp:revision>
  <dcterms:created xsi:type="dcterms:W3CDTF">2014-08-29T20:03:00Z</dcterms:created>
  <dcterms:modified xsi:type="dcterms:W3CDTF">2014-08-29T20:03:00Z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6ca82988-ee6c-40cc-8e81-ba414d8160d9</vt:lpwstr>
  </property>
  <property fmtid="{D5CDD505-2E9C-101B-9397-08002B2CF9AE}" pid="3" name="ContentTypeId">
    <vt:lpwstr>0x0101001BEB557DBE01834EAB47A683706DCD5B0088B34B902B72CE47917500AE34DFF905</vt:lpwstr>
  </property>
  <property fmtid="{D5CDD505-2E9C-101B-9397-08002B2CF9AE}" pid="4" name="Order">
    <vt:r8>33600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